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"/>
        <w:gridCol w:w="2630"/>
        <w:gridCol w:w="989"/>
        <w:gridCol w:w="2839"/>
        <w:gridCol w:w="3543"/>
        <w:gridCol w:w="425"/>
      </w:tblGrid>
      <w:tr w:rsidR="00E1737C">
        <w:trPr>
          <w:trHeight w:val="376"/>
        </w:trPr>
        <w:tc>
          <w:tcPr>
            <w:tcW w:w="10842" w:type="dxa"/>
            <w:gridSpan w:val="6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  <w:shd w:val="clear" w:color="000000" w:fill="C5D9F1"/>
            <w:vAlign w:val="center"/>
          </w:tcPr>
          <w:p w:rsidR="00E1737C" w:rsidRDefault="008C3D6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4"/>
                <w:lang w:eastAsia="cs-CZ"/>
              </w:rPr>
              <w:t>Žádost subjektu osobních údajů o informace podle čl. 15</w:t>
            </w:r>
            <w:r w:rsidR="008022C8">
              <w:rPr>
                <w:rFonts w:cs="Arial"/>
                <w:b/>
                <w:bCs/>
                <w:color w:val="000000"/>
                <w:sz w:val="18"/>
                <w:szCs w:val="24"/>
                <w:lang w:eastAsia="cs-CZ"/>
              </w:rPr>
              <w:t>–</w:t>
            </w:r>
            <w:r>
              <w:rPr>
                <w:rFonts w:cs="Arial"/>
                <w:b/>
                <w:bCs/>
                <w:color w:val="000000"/>
                <w:sz w:val="18"/>
                <w:szCs w:val="24"/>
                <w:lang w:eastAsia="cs-CZ"/>
              </w:rPr>
              <w:t>22 obecného nařízení GDPR</w:t>
            </w:r>
          </w:p>
        </w:tc>
      </w:tr>
      <w:tr w:rsidR="00E1737C">
        <w:trPr>
          <w:trHeight w:val="377"/>
        </w:trPr>
        <w:tc>
          <w:tcPr>
            <w:tcW w:w="10842" w:type="dxa"/>
            <w:gridSpan w:val="6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C5D9F1"/>
            <w:vAlign w:val="center"/>
          </w:tcPr>
          <w:p w:rsidR="001F1DA6" w:rsidRDefault="001F1DA6">
            <w:pPr>
              <w:spacing w:before="60" w:after="60" w:line="240" w:lineRule="auto"/>
              <w:jc w:val="left"/>
              <w:rPr>
                <w:rFonts w:cs="Arial"/>
                <w:bCs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>S</w:t>
            </w:r>
            <w:r w:rsidR="008C3D64"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>právce:</w:t>
            </w:r>
            <w:r w:rsidR="008C3D64">
              <w:rPr>
                <w:rFonts w:cs="Arial"/>
                <w:color w:val="000000"/>
                <w:sz w:val="18"/>
                <w:szCs w:val="20"/>
                <w:lang w:eastAsia="cs-CZ"/>
              </w:rPr>
              <w:t xml:space="preserve"> Slovácké muzeum v Uherském Hradišti, příspěvková organizace, </w:t>
            </w:r>
            <w:r w:rsidRPr="001F1DA6">
              <w:rPr>
                <w:rFonts w:cs="Arial"/>
                <w:bCs/>
                <w:sz w:val="18"/>
                <w:szCs w:val="20"/>
                <w:lang w:eastAsia="cs-CZ"/>
              </w:rPr>
              <w:t>IČO: 00092126</w:t>
            </w:r>
          </w:p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Cs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Smetanovy sady 179, 686 01 Uherské Hradiště</w:t>
            </w:r>
            <w:r w:rsidR="00DD0E71">
              <w:rPr>
                <w:rFonts w:cs="Arial"/>
                <w:color w:val="000000"/>
                <w:sz w:val="18"/>
                <w:szCs w:val="20"/>
                <w:lang w:eastAsia="cs-CZ"/>
              </w:rPr>
              <w:t>,</w:t>
            </w:r>
            <w:r w:rsidR="001F1DA6">
              <w:rPr>
                <w:rFonts w:cs="Arial"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>tel</w:t>
            </w:r>
            <w:r w:rsidR="001F1DA6">
              <w:rPr>
                <w:rFonts w:cs="Arial"/>
                <w:bCs/>
                <w:sz w:val="18"/>
                <w:szCs w:val="20"/>
                <w:lang w:eastAsia="cs-CZ"/>
              </w:rPr>
              <w:t>efon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 xml:space="preserve">: 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>572</w:t>
            </w:r>
            <w:r w:rsidR="006B2E62">
              <w:rPr>
                <w:rFonts w:cs="Arial"/>
                <w:bCs/>
                <w:sz w:val="18"/>
                <w:szCs w:val="20"/>
                <w:lang w:eastAsia="cs-CZ"/>
              </w:rPr>
              <w:t> 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>556</w:t>
            </w:r>
            <w:r w:rsidR="00DD0E71">
              <w:rPr>
                <w:rFonts w:cs="Arial"/>
                <w:bCs/>
                <w:sz w:val="18"/>
                <w:szCs w:val="20"/>
                <w:lang w:eastAsia="cs-CZ"/>
              </w:rPr>
              <w:t> 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>556</w:t>
            </w:r>
            <w:r w:rsidR="00DD0E71">
              <w:rPr>
                <w:rFonts w:cs="Arial"/>
                <w:bCs/>
                <w:sz w:val="18"/>
                <w:szCs w:val="20"/>
                <w:lang w:eastAsia="cs-CZ"/>
              </w:rPr>
              <w:t>,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 xml:space="preserve"> e-mail: </w:t>
            </w:r>
            <w:hyperlink r:id="rId8">
              <w:r>
                <w:rPr>
                  <w:rStyle w:val="Internetovodkaz"/>
                  <w:rFonts w:cs="Arial"/>
                  <w:bCs/>
                  <w:sz w:val="18"/>
                  <w:szCs w:val="20"/>
                  <w:lang w:eastAsia="cs-CZ"/>
                </w:rPr>
                <w:t>info@slovackemuzeum.cz</w:t>
              </w:r>
            </w:hyperlink>
            <w:r w:rsidR="00DD0E71">
              <w:rPr>
                <w:rFonts w:cs="Arial"/>
                <w:bCs/>
                <w:sz w:val="18"/>
                <w:szCs w:val="20"/>
                <w:lang w:eastAsia="cs-CZ"/>
              </w:rPr>
              <w:t>,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 xml:space="preserve"> datová schránka: akuk7si</w:t>
            </w:r>
          </w:p>
          <w:p w:rsidR="00E1737C" w:rsidRDefault="001F1DA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>R</w:t>
            </w:r>
            <w:r w:rsidR="008C3D64">
              <w:rPr>
                <w:rFonts w:cs="Arial"/>
                <w:b/>
                <w:bCs/>
                <w:color w:val="000000"/>
                <w:sz w:val="18"/>
                <w:szCs w:val="20"/>
                <w:lang w:eastAsia="cs-CZ"/>
              </w:rPr>
              <w:t>eferent pro ochranu osobních údajů:</w:t>
            </w:r>
            <w:r w:rsidR="008C3D64">
              <w:rPr>
                <w:rFonts w:cs="Arial"/>
                <w:color w:val="000000"/>
                <w:sz w:val="18"/>
                <w:szCs w:val="20"/>
                <w:lang w:eastAsia="cs-CZ"/>
              </w:rPr>
              <w:t xml:space="preserve"> </w:t>
            </w:r>
            <w:r w:rsidR="0045166C">
              <w:rPr>
                <w:rFonts w:cs="Arial"/>
                <w:color w:val="000000"/>
                <w:sz w:val="18"/>
                <w:szCs w:val="20"/>
                <w:lang w:eastAsia="cs-CZ"/>
              </w:rPr>
              <w:t>Mgr. Zdeněk Novák</w:t>
            </w:r>
            <w:r w:rsidR="008C3D64">
              <w:rPr>
                <w:rFonts w:cs="Arial"/>
                <w:bCs/>
                <w:sz w:val="18"/>
                <w:szCs w:val="20"/>
                <w:lang w:eastAsia="cs-CZ"/>
              </w:rPr>
              <w:t>,</w:t>
            </w:r>
            <w:r w:rsidR="0045166C">
              <w:rPr>
                <w:rFonts w:cs="Arial"/>
                <w:bCs/>
                <w:sz w:val="18"/>
                <w:szCs w:val="20"/>
                <w:lang w:eastAsia="cs-CZ"/>
              </w:rPr>
              <w:t xml:space="preserve"> tel</w:t>
            </w:r>
            <w:r>
              <w:rPr>
                <w:rFonts w:cs="Arial"/>
                <w:bCs/>
                <w:sz w:val="18"/>
                <w:szCs w:val="20"/>
                <w:lang w:eastAsia="cs-CZ"/>
              </w:rPr>
              <w:t>efon</w:t>
            </w:r>
            <w:r w:rsidR="0045166C">
              <w:rPr>
                <w:rFonts w:cs="Arial"/>
                <w:bCs/>
                <w:sz w:val="18"/>
                <w:szCs w:val="20"/>
                <w:lang w:eastAsia="cs-CZ"/>
              </w:rPr>
              <w:t xml:space="preserve">: </w:t>
            </w:r>
            <w:r w:rsidR="0045166C" w:rsidRPr="0045166C">
              <w:rPr>
                <w:sz w:val="18"/>
                <w:szCs w:val="18"/>
              </w:rPr>
              <w:t>543 214</w:t>
            </w:r>
            <w:r w:rsidR="0045166C">
              <w:rPr>
                <w:sz w:val="18"/>
                <w:szCs w:val="18"/>
              </w:rPr>
              <w:t> </w:t>
            </w:r>
            <w:r w:rsidR="0045166C" w:rsidRPr="0045166C">
              <w:rPr>
                <w:sz w:val="18"/>
                <w:szCs w:val="18"/>
              </w:rPr>
              <w:t>714</w:t>
            </w:r>
            <w:r w:rsidR="0045166C">
              <w:rPr>
                <w:sz w:val="18"/>
                <w:szCs w:val="18"/>
              </w:rPr>
              <w:t>,</w:t>
            </w:r>
            <w:r w:rsidR="008C3D64">
              <w:rPr>
                <w:rFonts w:cs="Arial"/>
                <w:bCs/>
                <w:sz w:val="18"/>
                <w:szCs w:val="20"/>
                <w:lang w:eastAsia="cs-CZ"/>
              </w:rPr>
              <w:t xml:space="preserve"> e-mail:</w:t>
            </w:r>
            <w:r w:rsidR="0045166C">
              <w:rPr>
                <w:rFonts w:cs="Arial"/>
                <w:bCs/>
                <w:sz w:val="18"/>
                <w:szCs w:val="20"/>
                <w:lang w:eastAsia="cs-CZ"/>
              </w:rPr>
              <w:t xml:space="preserve"> </w:t>
            </w:r>
            <w:hyperlink r:id="rId9" w:history="1">
              <w:r w:rsidR="0045166C" w:rsidRPr="0045166C">
                <w:rPr>
                  <w:rStyle w:val="Hypertextovodkaz"/>
                  <w:sz w:val="18"/>
                  <w:szCs w:val="18"/>
                </w:rPr>
                <w:t>poverenec.oou@i3c.cz</w:t>
              </w:r>
            </w:hyperlink>
          </w:p>
        </w:tc>
      </w:tr>
      <w:tr w:rsidR="00E1737C">
        <w:trPr>
          <w:trHeight w:val="348"/>
        </w:trPr>
        <w:tc>
          <w:tcPr>
            <w:tcW w:w="41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1</w:t>
            </w:r>
          </w:p>
        </w:tc>
        <w:tc>
          <w:tcPr>
            <w:tcW w:w="10426" w:type="dxa"/>
            <w:gridSpan w:val="5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BE5F1" w:themeFill="accent1" w:themeFillTint="33"/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i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 xml:space="preserve">Fyzická </w:t>
            </w: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osoba – subjekt údajů (v případě nezletilé osoby, údaje zákonného zástupce)</w:t>
            </w:r>
          </w:p>
        </w:tc>
      </w:tr>
      <w:tr w:rsidR="00E1737C">
        <w:trPr>
          <w:trHeight w:val="4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Jméno, příjmení, titul</w:t>
            </w:r>
          </w:p>
        </w:tc>
        <w:tc>
          <w:tcPr>
            <w:tcW w:w="6807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E1737C">
        <w:trPr>
          <w:trHeight w:val="366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narození</w:t>
            </w:r>
          </w:p>
        </w:tc>
        <w:tc>
          <w:tcPr>
            <w:tcW w:w="6807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209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Adresa trvalého bydliště</w:t>
            </w:r>
          </w:p>
        </w:tc>
        <w:tc>
          <w:tcPr>
            <w:tcW w:w="6807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209"/>
        </w:trPr>
        <w:tc>
          <w:tcPr>
            <w:tcW w:w="416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Občanský průkaz (ověření totožnosti)</w:t>
            </w:r>
          </w:p>
        </w:tc>
        <w:tc>
          <w:tcPr>
            <w:tcW w:w="6807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101"/>
        </w:trPr>
        <w:tc>
          <w:tcPr>
            <w:tcW w:w="416" w:type="dxa"/>
            <w:vMerge w:val="restart"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2</w:t>
            </w:r>
          </w:p>
        </w:tc>
        <w:tc>
          <w:tcPr>
            <w:tcW w:w="10426" w:type="dxa"/>
            <w:gridSpan w:val="5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BE5F1" w:themeFill="accent1" w:themeFillTint="33"/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Žádost</w:t>
            </w:r>
          </w:p>
        </w:tc>
      </w:tr>
      <w:tr w:rsidR="00E1737C">
        <w:trPr>
          <w:trHeight w:val="277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Datum podání žádosti</w:t>
            </w:r>
          </w:p>
        </w:tc>
        <w:tc>
          <w:tcPr>
            <w:tcW w:w="6807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Cs/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117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 xml:space="preserve">Předmět žádosti – označení </w:t>
            </w: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uplatňovaného práva subjektu údajů</w:t>
            </w:r>
          </w:p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8"/>
                <w:szCs w:val="8"/>
                <w:lang w:eastAsia="cs-CZ"/>
              </w:rPr>
            </w:pPr>
          </w:p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  <w:t xml:space="preserve">(požadovaná zdůvodnění zakřížkujte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  <w:instrText>FORMCHECKBOX</w:instrText>
            </w:r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</w:r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  <w:fldChar w:fldCharType="separate"/>
            </w:r>
            <w:bookmarkStart w:id="1" w:name="__Fieldmark__32_3110201024"/>
            <w:bookmarkEnd w:id="1"/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  <w:fldChar w:fldCharType="end"/>
            </w:r>
            <w:bookmarkStart w:id="2" w:name="__Fieldmark__43_2868197363"/>
            <w:bookmarkEnd w:id="2"/>
            <w:r>
              <w:rPr>
                <w:rFonts w:cs="Arial"/>
                <w:i/>
                <w:color w:val="000000"/>
                <w:sz w:val="18"/>
                <w:szCs w:val="20"/>
                <w:lang w:eastAsia="cs-CZ"/>
              </w:rPr>
              <w:t>)</w:t>
            </w: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subjektu údajů na přístup k osobním údajům (čl. 15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41_3110201024"/>
            <w:bookmarkEnd w:id="3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na opravu (čl. 16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49_3110201024"/>
            <w:bookmarkEnd w:id="4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na výmaz (čl. 17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57_3110201024"/>
            <w:bookmarkEnd w:id="5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na omezení zpracování (čl. 18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65_3110201024"/>
            <w:bookmarkEnd w:id="6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na přenositelnost údajů (čl. 20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73_3110201024"/>
            <w:bookmarkEnd w:id="7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vznést námitku (čl. 21 obecného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81_3110201024"/>
            <w:bookmarkEnd w:id="8"/>
            <w:r>
              <w:fldChar w:fldCharType="end"/>
            </w:r>
          </w:p>
        </w:tc>
      </w:tr>
      <w:tr w:rsidR="00E1737C">
        <w:trPr>
          <w:trHeight w:val="114"/>
        </w:trPr>
        <w:tc>
          <w:tcPr>
            <w:tcW w:w="416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vMerge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382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Právo nebýt předmětem automatizovaného individuálního rozhodování (čl. 22 obecn</w:t>
            </w: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ého nařízení)</w:t>
            </w:r>
          </w:p>
        </w:tc>
        <w:tc>
          <w:tcPr>
            <w:tcW w:w="4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70C0"/>
                <w:sz w:val="18"/>
                <w:szCs w:val="20"/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89_3110201024"/>
            <w:bookmarkEnd w:id="9"/>
            <w:r>
              <w:fldChar w:fldCharType="end"/>
            </w:r>
          </w:p>
        </w:tc>
      </w:tr>
      <w:tr w:rsidR="00E1737C">
        <w:trPr>
          <w:trHeight w:val="317"/>
        </w:trPr>
        <w:tc>
          <w:tcPr>
            <w:tcW w:w="41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3</w:t>
            </w:r>
          </w:p>
        </w:tc>
        <w:tc>
          <w:tcPr>
            <w:tcW w:w="10426" w:type="dxa"/>
            <w:gridSpan w:val="5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BE5F1" w:themeFill="accent1" w:themeFillTint="33"/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 xml:space="preserve">Popis a zdůvodnění žádosti (v případě zveřejnění osobních údajů FO, odkaz na ně a jejich přesná specifikace, v případě fotografií a videí označení umístění na </w:t>
            </w: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fotografii, umístění ve scéně ve videu)</w:t>
            </w:r>
          </w:p>
        </w:tc>
      </w:tr>
      <w:tr w:rsidR="00E1737C">
        <w:trPr>
          <w:trHeight w:val="2294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426" w:type="dxa"/>
            <w:gridSpan w:val="5"/>
            <w:tcBorders>
              <w:top w:val="double" w:sz="6" w:space="0" w:color="000000"/>
              <w:right w:val="double" w:sz="6" w:space="0" w:color="000000"/>
            </w:tcBorders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337"/>
        </w:trPr>
        <w:tc>
          <w:tcPr>
            <w:tcW w:w="41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20"/>
                <w:lang w:eastAsia="cs-CZ"/>
              </w:rPr>
              <w:t>4</w:t>
            </w:r>
          </w:p>
        </w:tc>
        <w:tc>
          <w:tcPr>
            <w:tcW w:w="10426" w:type="dxa"/>
            <w:gridSpan w:val="5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BE5F1" w:themeFill="accent1" w:themeFillTint="33"/>
            <w:vAlign w:val="center"/>
          </w:tcPr>
          <w:p w:rsidR="00E1737C" w:rsidRDefault="008C3D64">
            <w:pPr>
              <w:spacing w:before="60" w:after="60" w:line="240" w:lineRule="auto"/>
              <w:rPr>
                <w:rFonts w:cs="Arial"/>
                <w:color w:val="0070C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Preferovaný způsob komunikace při vyřizování žádosti subjektu osobních údajů</w:t>
            </w:r>
          </w:p>
        </w:tc>
      </w:tr>
      <w:tr w:rsidR="00E1737C">
        <w:trPr>
          <w:trHeight w:val="293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630" w:type="dxa"/>
            <w:vMerge w:val="restart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  <w:t>Způsob odeslání informace</w:t>
            </w:r>
          </w:p>
        </w:tc>
        <w:tc>
          <w:tcPr>
            <w:tcW w:w="382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>V listinné podobě (pošta, osobně)</w:t>
            </w:r>
          </w:p>
        </w:tc>
        <w:tc>
          <w:tcPr>
            <w:tcW w:w="396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292"/>
        </w:trPr>
        <w:tc>
          <w:tcPr>
            <w:tcW w:w="41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630" w:type="dxa"/>
            <w:vMerge/>
            <w:tcBorders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>V elektronické podobě (na emailovou adresu)</w:t>
            </w:r>
          </w:p>
        </w:tc>
        <w:tc>
          <w:tcPr>
            <w:tcW w:w="396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</w:p>
        </w:tc>
      </w:tr>
      <w:tr w:rsidR="00E1737C">
        <w:trPr>
          <w:trHeight w:val="292"/>
        </w:trPr>
        <w:tc>
          <w:tcPr>
            <w:tcW w:w="416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630" w:type="dxa"/>
            <w:vMerge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8C3D64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  <w:r>
              <w:rPr>
                <w:sz w:val="18"/>
                <w:szCs w:val="20"/>
                <w:lang w:eastAsia="cs-CZ"/>
              </w:rPr>
              <w:t xml:space="preserve">V elektronické </w:t>
            </w:r>
            <w:r>
              <w:rPr>
                <w:sz w:val="18"/>
                <w:szCs w:val="20"/>
                <w:lang w:eastAsia="cs-CZ"/>
              </w:rPr>
              <w:t>podobě do datové schránky</w:t>
            </w:r>
          </w:p>
        </w:tc>
        <w:tc>
          <w:tcPr>
            <w:tcW w:w="396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737C" w:rsidRDefault="00E1737C">
            <w:pPr>
              <w:spacing w:before="60" w:after="60"/>
              <w:rPr>
                <w:color w:val="0070C0"/>
                <w:sz w:val="18"/>
                <w:szCs w:val="20"/>
                <w:lang w:eastAsia="cs-CZ"/>
              </w:rPr>
            </w:pPr>
          </w:p>
        </w:tc>
      </w:tr>
    </w:tbl>
    <w:p w:rsidR="00E1737C" w:rsidRDefault="00E1737C"/>
    <w:p w:rsidR="00E1737C" w:rsidRDefault="00E1737C"/>
    <w:p w:rsidR="00E1737C" w:rsidRDefault="008C3D64">
      <w:r>
        <w:t>Podpis subjektu osobních údajů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1737C" w:rsidRDefault="00E1737C"/>
    <w:p w:rsidR="00E1737C" w:rsidRDefault="00E1737C"/>
    <w:p w:rsidR="00E1737C" w:rsidRDefault="008C3D64">
      <w:r>
        <w:t>Údaje žadatele ověřil dne ………………… podpis ……………………………………….</w:t>
      </w:r>
    </w:p>
    <w:sectPr w:rsidR="00E1737C">
      <w:footerReference w:type="default" r:id="rId10"/>
      <w:footerReference w:type="first" r:id="rId11"/>
      <w:pgSz w:w="11906" w:h="16838"/>
      <w:pgMar w:top="766" w:right="567" w:bottom="567" w:left="567" w:header="709" w:footer="42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64" w:rsidRDefault="008C3D64">
      <w:pPr>
        <w:spacing w:before="0" w:line="240" w:lineRule="auto"/>
      </w:pPr>
      <w:r>
        <w:separator/>
      </w:r>
    </w:p>
  </w:endnote>
  <w:endnote w:type="continuationSeparator" w:id="0">
    <w:p w:rsidR="008C3D64" w:rsidRDefault="008C3D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7C" w:rsidRDefault="008C3D64">
    <w:pPr>
      <w:pStyle w:val="Zpat"/>
      <w:spacing w:before="120"/>
      <w:jc w:val="right"/>
    </w:pPr>
    <w:r>
      <w:tab/>
      <w:t xml:space="preserve">Stránka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7C" w:rsidRDefault="00E1737C"/>
  <w:p w:rsidR="00E1737C" w:rsidRDefault="00E17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64" w:rsidRDefault="008C3D64">
      <w:pPr>
        <w:spacing w:before="0" w:line="240" w:lineRule="auto"/>
      </w:pPr>
      <w:r>
        <w:separator/>
      </w:r>
    </w:p>
  </w:footnote>
  <w:footnote w:type="continuationSeparator" w:id="0">
    <w:p w:rsidR="008C3D64" w:rsidRDefault="008C3D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CDA"/>
    <w:multiLevelType w:val="multilevel"/>
    <w:tmpl w:val="7A3A7D2C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857" w:hanging="864"/>
      </w:pPr>
      <w:rPr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4978" w:hanging="1008"/>
      </w:pPr>
      <w:rPr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7C"/>
    <w:rsid w:val="00101255"/>
    <w:rsid w:val="001F1DA6"/>
    <w:rsid w:val="0045166C"/>
    <w:rsid w:val="006B2E62"/>
    <w:rsid w:val="008022C8"/>
    <w:rsid w:val="008C3D64"/>
    <w:rsid w:val="00DD0E71"/>
    <w:rsid w:val="00E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EB2"/>
  <w15:docId w15:val="{7A15880C-EC37-4959-9538-CC442E7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A6E"/>
    <w:pPr>
      <w:spacing w:before="200" w:line="288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3AC9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3AC9"/>
    <w:pPr>
      <w:keepNext/>
      <w:numPr>
        <w:ilvl w:val="1"/>
        <w:numId w:val="1"/>
      </w:numPr>
      <w:spacing w:before="400"/>
      <w:ind w:left="851" w:hanging="851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3AC9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3BF4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B4783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1DF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1DF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1DF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1DF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3AC9"/>
    <w:rPr>
      <w:rFonts w:ascii="Arial" w:hAnsi="Arial"/>
      <w:b/>
      <w:caps/>
      <w:spacing w:val="20"/>
      <w:sz w:val="32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B3AC9"/>
    <w:rPr>
      <w:rFonts w:ascii="Arial" w:hAnsi="Arial"/>
      <w:b/>
      <w:caps/>
      <w:spacing w:val="15"/>
      <w:sz w:val="28"/>
      <w:szCs w:val="24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B3AC9"/>
    <w:rPr>
      <w:rFonts w:ascii="Arial" w:hAnsi="Arial"/>
      <w:b/>
      <w:caps/>
      <w:sz w:val="24"/>
      <w:szCs w:val="26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093BF4"/>
    <w:rPr>
      <w:rFonts w:ascii="Arial" w:hAnsi="Arial"/>
      <w:b/>
      <w:caps/>
      <w:spacing w:val="10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BB4783"/>
    <w:rPr>
      <w:rFonts w:ascii="Arial" w:hAnsi="Arial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6941DF"/>
    <w:rPr>
      <w:rFonts w:ascii="Arial" w:hAnsi="Arial"/>
      <w:caps/>
      <w:color w:val="943634"/>
      <w:spacing w:val="10"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6941DF"/>
    <w:rPr>
      <w:rFonts w:ascii="Arial" w:hAnsi="Arial"/>
      <w:i/>
      <w:iCs/>
      <w:caps/>
      <w:color w:val="943634"/>
      <w:spacing w:val="10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6941DF"/>
    <w:rPr>
      <w:rFonts w:ascii="Arial" w:hAnsi="Arial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6941DF"/>
    <w:rPr>
      <w:rFonts w:ascii="Arial" w:hAnsi="Arial"/>
      <w:i/>
      <w:iCs/>
      <w:caps/>
      <w:spacing w:val="10"/>
      <w:lang w:eastAsia="en-US" w:bidi="en-US"/>
    </w:rPr>
  </w:style>
  <w:style w:type="character" w:styleId="Zdraznn">
    <w:name w:val="Emphasis"/>
    <w:uiPriority w:val="20"/>
    <w:qFormat/>
    <w:rsid w:val="006941DF"/>
    <w:rPr>
      <w:caps/>
      <w:spacing w:val="5"/>
      <w:sz w:val="20"/>
      <w:szCs w:val="20"/>
    </w:rPr>
  </w:style>
  <w:style w:type="character" w:styleId="Zdraznnintenzivn">
    <w:name w:val="Intense Emphasis"/>
    <w:uiPriority w:val="21"/>
    <w:qFormat/>
    <w:rsid w:val="006941DF"/>
    <w:rPr>
      <w:i/>
      <w:iCs/>
      <w:caps/>
      <w:spacing w:val="10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852ACA"/>
    <w:rPr>
      <w:rFonts w:ascii="Arial" w:hAnsi="Arial"/>
      <w:sz w:val="22"/>
      <w:szCs w:val="22"/>
      <w:lang w:eastAsia="en-US" w:bidi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721D6"/>
    <w:rPr>
      <w:rFonts w:ascii="Arial" w:hAnsi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3838"/>
    <w:rPr>
      <w:rFonts w:ascii="Arial" w:hAnsi="Arial" w:cs="Arial"/>
      <w:sz w:val="18"/>
      <w:szCs w:val="18"/>
      <w:lang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1EE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A30A19"/>
    <w:rPr>
      <w:rFonts w:ascii="Tahoma" w:hAnsi="Tahoma" w:cs="Tahoma"/>
      <w:sz w:val="16"/>
      <w:szCs w:val="16"/>
    </w:rPr>
  </w:style>
  <w:style w:type="character" w:customStyle="1" w:styleId="NormlntunChar">
    <w:name w:val="Normální tučně Char"/>
    <w:basedOn w:val="Standardnpsmoodstavce"/>
    <w:link w:val="Normlntun"/>
    <w:qFormat/>
    <w:rsid w:val="00852ACA"/>
    <w:rPr>
      <w:rFonts w:ascii="Arial" w:hAnsi="Arial"/>
      <w:b/>
      <w:sz w:val="22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D6CB4"/>
    <w:rPr>
      <w:rFonts w:ascii="Courier New" w:eastAsia="Times New Roman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2D4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2D46"/>
    <w:rPr>
      <w:rFonts w:ascii="Arial" w:hAnsi="Arial"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2D46"/>
    <w:rPr>
      <w:rFonts w:ascii="Arial" w:hAnsi="Arial"/>
      <w:b/>
      <w:bCs/>
      <w:lang w:eastAsia="en-US" w:bidi="en-US"/>
    </w:rPr>
  </w:style>
  <w:style w:type="character" w:customStyle="1" w:styleId="Internetovodkaz">
    <w:name w:val="Internetový odkaz"/>
    <w:basedOn w:val="Standardnpsmoodstavce"/>
    <w:uiPriority w:val="99"/>
    <w:unhideWhenUsed/>
    <w:rsid w:val="00A95EBC"/>
    <w:rPr>
      <w:color w:val="0000FF" w:themeColor="hyperlink"/>
      <w:u w:val="single"/>
    </w:rPr>
  </w:style>
  <w:style w:type="character" w:customStyle="1" w:styleId="druhodrkaChar">
    <w:name w:val="druhá odrážka Char"/>
    <w:basedOn w:val="Standardnpsmoodstavce"/>
    <w:qFormat/>
    <w:rsid w:val="00E63DB9"/>
    <w:rPr>
      <w:rFonts w:ascii="Arial" w:hAnsi="Arial"/>
      <w:sz w:val="22"/>
      <w:szCs w:val="22"/>
      <w:lang w:eastAsia="en-US" w:bidi="en-US"/>
    </w:rPr>
  </w:style>
  <w:style w:type="character" w:customStyle="1" w:styleId="2odrkaChar">
    <w:name w:val="2 odrážka Char"/>
    <w:basedOn w:val="Standardnpsmoodstavce"/>
    <w:link w:val="2odrka"/>
    <w:qFormat/>
    <w:rsid w:val="00720C59"/>
    <w:rPr>
      <w:rFonts w:ascii="Arial" w:hAnsi="Arial"/>
      <w:sz w:val="22"/>
      <w:szCs w:val="22"/>
      <w:lang w:eastAsia="en-US" w:bidi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uiPriority w:val="34"/>
    <w:qFormat/>
    <w:rsid w:val="00BB4783"/>
    <w:rPr>
      <w:rFonts w:ascii="Arial" w:hAnsi="Arial"/>
      <w:sz w:val="22"/>
      <w:szCs w:val="22"/>
      <w:lang w:eastAsia="en-US" w:bidi="en-US"/>
    </w:rPr>
  </w:style>
  <w:style w:type="paragraph" w:customStyle="1" w:styleId="odrka1">
    <w:name w:val="odrážka 1)"/>
    <w:basedOn w:val="Odstavecseseznamem"/>
    <w:qFormat/>
    <w:rsid w:val="009A3DB4"/>
    <w:pPr>
      <w:spacing w:before="200" w:line="288" w:lineRule="auto"/>
      <w:jc w:val="both"/>
    </w:pPr>
  </w:style>
  <w:style w:type="paragraph" w:styleId="Bezmezer">
    <w:name w:val="No Spacing"/>
    <w:link w:val="BezmezerChar"/>
    <w:uiPriority w:val="1"/>
    <w:qFormat/>
    <w:rsid w:val="00852ACA"/>
    <w:rPr>
      <w:rFonts w:ascii="Arial" w:hAnsi="Arial"/>
      <w:sz w:val="22"/>
      <w:szCs w:val="22"/>
      <w:lang w:eastAsia="en-US" w:bidi="en-US"/>
    </w:rPr>
  </w:style>
  <w:style w:type="paragraph" w:customStyle="1" w:styleId="odrka10">
    <w:name w:val="odrážka 1"/>
    <w:basedOn w:val="Odstavecseseznamem"/>
    <w:qFormat/>
    <w:rsid w:val="009A3DB4"/>
    <w:pPr>
      <w:spacing w:before="200" w:line="288" w:lineRule="auto"/>
      <w:ind w:left="714" w:hanging="357"/>
      <w:jc w:val="both"/>
    </w:pPr>
  </w:style>
  <w:style w:type="paragraph" w:customStyle="1" w:styleId="odrka2">
    <w:name w:val="odrážka 2"/>
    <w:basedOn w:val="Odstavecseseznamem"/>
    <w:qFormat/>
    <w:rsid w:val="009A3DB4"/>
    <w:pPr>
      <w:spacing w:before="200" w:line="288" w:lineRule="auto"/>
      <w:ind w:left="1066" w:hanging="357"/>
      <w:jc w:val="both"/>
    </w:pPr>
  </w:style>
  <w:style w:type="paragraph" w:customStyle="1" w:styleId="odrkaa">
    <w:name w:val="odrážka a)"/>
    <w:basedOn w:val="Odstavecseseznamem"/>
    <w:qFormat/>
    <w:rsid w:val="009A3DB4"/>
    <w:pPr>
      <w:spacing w:before="200" w:line="288" w:lineRule="auto"/>
      <w:ind w:left="714" w:hanging="357"/>
      <w:jc w:val="both"/>
    </w:pPr>
  </w:style>
  <w:style w:type="paragraph" w:customStyle="1" w:styleId="odrka3">
    <w:name w:val="odrážka 3"/>
    <w:basedOn w:val="odrka2"/>
    <w:qFormat/>
    <w:rsid w:val="00093BF4"/>
    <w:pPr>
      <w:ind w:left="1786"/>
    </w:pPr>
  </w:style>
  <w:style w:type="paragraph" w:customStyle="1" w:styleId="titulnstranaobr">
    <w:name w:val="titulní strana obr."/>
    <w:qFormat/>
    <w:rsid w:val="00A95EBC"/>
    <w:pPr>
      <w:jc w:val="center"/>
    </w:pPr>
    <w:rPr>
      <w:rFonts w:ascii="Arial" w:hAnsi="Arial"/>
      <w:b/>
      <w:sz w:val="40"/>
      <w:szCs w:val="22"/>
    </w:rPr>
  </w:style>
  <w:style w:type="paragraph" w:customStyle="1" w:styleId="Napisneslovan1">
    <w:name w:val="Napis nečíslovaný 1"/>
    <w:qFormat/>
    <w:rsid w:val="00A95EBC"/>
    <w:pPr>
      <w:spacing w:after="220"/>
    </w:pPr>
    <w:rPr>
      <w:rFonts w:ascii="Arial" w:hAnsi="Arial"/>
      <w:b/>
      <w:sz w:val="32"/>
      <w:szCs w:val="32"/>
      <w:lang w:eastAsia="en-US" w:bidi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iPriority w:val="99"/>
    <w:unhideWhenUsed/>
    <w:rsid w:val="00F721D6"/>
    <w:pPr>
      <w:tabs>
        <w:tab w:val="center" w:pos="4536"/>
        <w:tab w:val="right" w:pos="9072"/>
      </w:tabs>
      <w:spacing w:before="120" w:after="120"/>
      <w:jc w:val="center"/>
    </w:pPr>
    <w:rPr>
      <w:rFonts w:ascii="Arial" w:hAnsi="Arial"/>
      <w:sz w:val="22"/>
      <w:szCs w:val="22"/>
    </w:rPr>
  </w:style>
  <w:style w:type="paragraph" w:styleId="Zpat">
    <w:name w:val="footer"/>
    <w:link w:val="ZpatChar"/>
    <w:uiPriority w:val="99"/>
    <w:unhideWhenUsed/>
    <w:rsid w:val="00693838"/>
    <w:pPr>
      <w:tabs>
        <w:tab w:val="center" w:pos="4536"/>
        <w:tab w:val="right" w:pos="9072"/>
      </w:tabs>
    </w:pPr>
    <w:rPr>
      <w:rFonts w:ascii="Arial" w:hAnsi="Arial" w:cs="Arial"/>
      <w:sz w:val="18"/>
      <w:szCs w:val="18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1EE4"/>
    <w:pPr>
      <w:spacing w:line="240" w:lineRule="auto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A30A1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lntun">
    <w:name w:val="Normální tučně"/>
    <w:link w:val="NormlntunChar"/>
    <w:qFormat/>
    <w:rsid w:val="00852ACA"/>
    <w:pPr>
      <w:spacing w:before="200" w:line="288" w:lineRule="auto"/>
      <w:jc w:val="both"/>
      <w:outlineLvl w:val="0"/>
    </w:pPr>
    <w:rPr>
      <w:rFonts w:ascii="Arial" w:hAnsi="Arial"/>
      <w:b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95EBC"/>
    <w:pPr>
      <w:keepNext/>
      <w:keepLines/>
      <w:pageBreakBefore w:val="0"/>
      <w:numPr>
        <w:numId w:val="0"/>
      </w:numPr>
      <w:spacing w:before="240" w:after="0" w:line="259" w:lineRule="auto"/>
      <w:ind w:left="851" w:hanging="851"/>
      <w:jc w:val="left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pacing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A95EBC"/>
    <w:pPr>
      <w:spacing w:after="10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2D4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2D46"/>
    <w:rPr>
      <w:b/>
      <w:bCs/>
    </w:rPr>
  </w:style>
  <w:style w:type="paragraph" w:customStyle="1" w:styleId="Zpat1">
    <w:name w:val="Zápatí 1"/>
    <w:basedOn w:val="Zpat"/>
    <w:qFormat/>
    <w:rsid w:val="009C3720"/>
    <w:pPr>
      <w:spacing w:before="120"/>
      <w:jc w:val="center"/>
    </w:pPr>
  </w:style>
  <w:style w:type="paragraph" w:customStyle="1" w:styleId="zpat10">
    <w:name w:val="zápatí 1"/>
    <w:qFormat/>
    <w:rsid w:val="00693838"/>
    <w:pPr>
      <w:jc w:val="center"/>
    </w:pPr>
    <w:rPr>
      <w:rFonts w:ascii="Arial" w:hAnsi="Arial"/>
      <w:sz w:val="22"/>
      <w:szCs w:val="22"/>
      <w:lang w:eastAsia="en-US" w:bidi="en-US"/>
    </w:rPr>
  </w:style>
  <w:style w:type="paragraph" w:customStyle="1" w:styleId="Zhlav1">
    <w:name w:val="Záhlaví 1"/>
    <w:qFormat/>
    <w:rsid w:val="00416EFC"/>
    <w:pPr>
      <w:jc w:val="center"/>
    </w:pPr>
    <w:rPr>
      <w:rFonts w:ascii="Arial" w:hAnsi="Arial" w:cs="Arial"/>
      <w:sz w:val="26"/>
      <w:szCs w:val="26"/>
      <w:lang w:eastAsia="en-US" w:bidi="en-US"/>
    </w:rPr>
  </w:style>
  <w:style w:type="paragraph" w:customStyle="1" w:styleId="Nzevdokumentu">
    <w:name w:val="Název dokumentu"/>
    <w:basedOn w:val="Bezmezer"/>
    <w:qFormat/>
    <w:rsid w:val="002B27B1"/>
    <w:pPr>
      <w:spacing w:before="480" w:line="360" w:lineRule="auto"/>
      <w:jc w:val="center"/>
    </w:pPr>
    <w:rPr>
      <w:b/>
      <w:sz w:val="40"/>
    </w:rPr>
  </w:style>
  <w:style w:type="paragraph" w:styleId="Obsah2">
    <w:name w:val="toc 2"/>
    <w:basedOn w:val="Normln"/>
    <w:next w:val="Normln"/>
    <w:autoRedefine/>
    <w:uiPriority w:val="39"/>
    <w:unhideWhenUsed/>
    <w:rsid w:val="00A95EB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95EBC"/>
    <w:pPr>
      <w:spacing w:after="100"/>
      <w:ind w:left="440"/>
    </w:pPr>
  </w:style>
  <w:style w:type="paragraph" w:customStyle="1" w:styleId="zhlavobr">
    <w:name w:val="záhlaví obr."/>
    <w:basedOn w:val="Zhlav"/>
    <w:qFormat/>
    <w:rsid w:val="00F721D6"/>
    <w:pPr>
      <w:jc w:val="left"/>
    </w:pPr>
  </w:style>
  <w:style w:type="paragraph" w:customStyle="1" w:styleId="zkratky">
    <w:name w:val="zkratky"/>
    <w:qFormat/>
    <w:rsid w:val="00D64F50"/>
    <w:pPr>
      <w:spacing w:before="120" w:after="12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slovannadpisodstavce">
    <w:name w:val="Číslovaný nadpis odstavce"/>
    <w:qFormat/>
    <w:rsid w:val="002175F9"/>
    <w:pPr>
      <w:spacing w:before="240" w:after="200" w:line="288" w:lineRule="auto"/>
      <w:ind w:left="284" w:hanging="284"/>
    </w:pPr>
    <w:rPr>
      <w:rFonts w:ascii="Arial" w:hAnsi="Arial"/>
      <w:b/>
      <w:sz w:val="22"/>
      <w:szCs w:val="22"/>
      <w:lang w:eastAsia="en-US" w:bidi="en-US"/>
    </w:rPr>
  </w:style>
  <w:style w:type="paragraph" w:customStyle="1" w:styleId="druhodrka">
    <w:name w:val="druhá odrážka"/>
    <w:basedOn w:val="Normln"/>
    <w:qFormat/>
    <w:rsid w:val="00E63DB9"/>
    <w:pPr>
      <w:ind w:left="1066" w:hanging="357"/>
    </w:pPr>
  </w:style>
  <w:style w:type="paragraph" w:customStyle="1" w:styleId="2odrka">
    <w:name w:val="2 odrážka"/>
    <w:basedOn w:val="Normln"/>
    <w:link w:val="2odrkaChar"/>
    <w:qFormat/>
    <w:rsid w:val="00720C59"/>
    <w:pPr>
      <w:ind w:left="1068" w:hanging="360"/>
    </w:pPr>
  </w:style>
  <w:style w:type="numbering" w:customStyle="1" w:styleId="Stylslovnern">
    <w:name w:val="Styl Číslování Černá"/>
    <w:qFormat/>
    <w:rsid w:val="00623B02"/>
  </w:style>
  <w:style w:type="table" w:styleId="Mkatabulky">
    <w:name w:val="Table Grid"/>
    <w:basedOn w:val="Normlntabulka"/>
    <w:uiPriority w:val="39"/>
    <w:rsid w:val="00B71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4516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vackemuze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verenec.oou@i3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8B62-79C8-4957-975E-5671E47B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I3 Consultants s.r.o.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projekt</dc:subject>
  <dc:creator>I3C</dc:creator>
  <dc:description/>
  <cp:lastModifiedBy>Badatel3</cp:lastModifiedBy>
  <cp:revision>5</cp:revision>
  <cp:lastPrinted>2018-05-12T08:14:00Z</cp:lastPrinted>
  <dcterms:created xsi:type="dcterms:W3CDTF">2024-04-02T10:56:00Z</dcterms:created>
  <dcterms:modified xsi:type="dcterms:W3CDTF">2024-04-02T10:59:00Z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I3 Consultants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